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27240" w14:textId="12AF847D" w:rsidR="00833172" w:rsidRPr="00BD2299" w:rsidRDefault="00BD2299">
      <w:pPr>
        <w:rPr>
          <w:rFonts w:cstheme="minorHAnsi"/>
        </w:rPr>
      </w:pPr>
      <w:bookmarkStart w:id="0" w:name="_GoBack"/>
      <w:bookmarkEnd w:id="0"/>
      <w:r w:rsidRPr="00BD2299">
        <w:rPr>
          <w:rFonts w:cstheme="minorHAnsi"/>
          <w:noProof/>
          <w:lang w:eastAsia="en-US"/>
        </w:rPr>
        <w:drawing>
          <wp:inline distT="0" distB="0" distL="0" distR="0" wp14:anchorId="77BF3641" wp14:editId="0F018BE1">
            <wp:extent cx="6894360" cy="2014538"/>
            <wp:effectExtent l="0" t="0" r="1905"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4998" cy="2023490"/>
                    </a:xfrm>
                    <a:prstGeom prst="rect">
                      <a:avLst/>
                    </a:prstGeom>
                  </pic:spPr>
                </pic:pic>
              </a:graphicData>
            </a:graphic>
          </wp:inline>
        </w:drawing>
      </w:r>
    </w:p>
    <w:p w14:paraId="15368189" w14:textId="406653BF" w:rsidR="00BD2299" w:rsidRPr="00CA005F" w:rsidRDefault="00BD2299" w:rsidP="00BD2299">
      <w:pPr>
        <w:spacing w:after="0" w:line="240" w:lineRule="auto"/>
        <w:jc w:val="center"/>
        <w:rPr>
          <w:rFonts w:cstheme="minorHAnsi"/>
          <w:b/>
          <w:bCs/>
          <w:color w:val="538135" w:themeColor="accent6" w:themeShade="BF"/>
          <w:sz w:val="40"/>
          <w:szCs w:val="40"/>
        </w:rPr>
      </w:pPr>
      <w:r w:rsidRPr="00CA005F">
        <w:rPr>
          <w:rFonts w:cstheme="minorHAnsi"/>
          <w:b/>
          <w:bCs/>
          <w:color w:val="538135" w:themeColor="accent6" w:themeShade="BF"/>
          <w:sz w:val="40"/>
          <w:szCs w:val="40"/>
        </w:rPr>
        <w:t>RESOURCES FOR ADULTS EXPERIENCING GRIEF FROM THE LOSS OF A BROTHER OR SISTER WITH DISABILITIES</w:t>
      </w:r>
    </w:p>
    <w:p w14:paraId="30A7979C" w14:textId="77777777" w:rsidR="00BD2299" w:rsidRPr="00BD2299" w:rsidRDefault="00BD2299" w:rsidP="00BD2299">
      <w:pPr>
        <w:spacing w:after="0" w:line="240" w:lineRule="auto"/>
        <w:jc w:val="center"/>
        <w:rPr>
          <w:rFonts w:cstheme="minorHAnsi"/>
          <w:b/>
          <w:bCs/>
          <w:color w:val="538135" w:themeColor="accent6" w:themeShade="BF"/>
          <w:sz w:val="16"/>
          <w:szCs w:val="16"/>
        </w:rPr>
      </w:pPr>
    </w:p>
    <w:p w14:paraId="3C18250D" w14:textId="313D2D0B" w:rsidR="00BD2299" w:rsidRPr="00BD2299" w:rsidRDefault="00BD2299" w:rsidP="00BD2299">
      <w:pPr>
        <w:spacing w:line="240" w:lineRule="auto"/>
        <w:rPr>
          <w:rFonts w:eastAsia="Times New Roman" w:cstheme="minorHAnsi"/>
          <w:sz w:val="23"/>
          <w:szCs w:val="23"/>
        </w:rPr>
      </w:pPr>
      <w:r w:rsidRPr="00BD2299">
        <w:rPr>
          <w:rFonts w:cstheme="minorHAnsi"/>
          <w:sz w:val="23"/>
          <w:szCs w:val="23"/>
        </w:rPr>
        <w:t>Siblings of people with disabilities benefit from support throughout their lifetime. This need for support continues</w:t>
      </w:r>
      <w:r w:rsidRPr="00BD2299">
        <w:rPr>
          <w:rFonts w:cstheme="minorHAnsi"/>
          <w:color w:val="222222"/>
          <w:sz w:val="23"/>
          <w:szCs w:val="23"/>
          <w:shd w:val="clear" w:color="auto" w:fill="FFFFFF"/>
        </w:rPr>
        <w:t xml:space="preserve"> </w:t>
      </w:r>
      <w:r w:rsidRPr="00BD2299">
        <w:rPr>
          <w:rFonts w:eastAsia="Times New Roman" w:cstheme="minorHAnsi"/>
          <w:color w:val="222222"/>
          <w:sz w:val="23"/>
          <w:szCs w:val="23"/>
          <w:shd w:val="clear" w:color="auto" w:fill="FFFFFF"/>
        </w:rPr>
        <w:t>after a brother or sister has died.</w:t>
      </w:r>
      <w:r w:rsidRPr="00BD2299">
        <w:rPr>
          <w:rFonts w:eastAsia="Times New Roman" w:cstheme="minorHAnsi"/>
          <w:sz w:val="23"/>
          <w:szCs w:val="23"/>
        </w:rPr>
        <w:t xml:space="preserve"> </w:t>
      </w:r>
      <w:r w:rsidRPr="00BD2299">
        <w:rPr>
          <w:rFonts w:eastAsia="Times New Roman" w:cstheme="minorHAnsi"/>
          <w:color w:val="222222"/>
          <w:sz w:val="23"/>
          <w:szCs w:val="23"/>
          <w:shd w:val="clear" w:color="auto" w:fill="FFFFFF"/>
        </w:rPr>
        <w:t xml:space="preserve">The sibling role often shapes one’s identity – </w:t>
      </w:r>
      <w:r w:rsidRPr="00BD2299">
        <w:rPr>
          <w:rFonts w:eastAsia="Times New Roman" w:cstheme="minorHAnsi"/>
          <w:color w:val="333333"/>
          <w:sz w:val="23"/>
          <w:szCs w:val="23"/>
          <w:shd w:val="clear" w:color="auto" w:fill="FFFFFF"/>
        </w:rPr>
        <w:t xml:space="preserve">siblings can have a powerful impact on their brother or sister with disabilities’ experiences.  Siblings often have many roles in their relationship with their brother or sister with disabilities: friend, playmate, advocate, caregiver, and much more.  When a brother or sister with disabilities dies, the </w:t>
      </w:r>
      <w:r w:rsidRPr="00BD2299">
        <w:rPr>
          <w:rFonts w:eastAsia="Times New Roman" w:cstheme="minorHAnsi"/>
          <w:color w:val="222222"/>
          <w:sz w:val="23"/>
          <w:szCs w:val="23"/>
          <w:shd w:val="clear" w:color="auto" w:fill="FFFFFF"/>
        </w:rPr>
        <w:t xml:space="preserve">loss can bring about complex </w:t>
      </w:r>
      <w:r w:rsidR="00162904">
        <w:rPr>
          <w:rFonts w:eastAsia="Times New Roman" w:cstheme="minorHAnsi"/>
          <w:color w:val="222222"/>
          <w:sz w:val="23"/>
          <w:szCs w:val="23"/>
          <w:shd w:val="clear" w:color="auto" w:fill="FFFFFF"/>
        </w:rPr>
        <w:t>e</w:t>
      </w:r>
      <w:r w:rsidRPr="00BD2299">
        <w:rPr>
          <w:rFonts w:eastAsia="Times New Roman" w:cstheme="minorHAnsi"/>
          <w:color w:val="222222"/>
          <w:sz w:val="23"/>
          <w:szCs w:val="23"/>
          <w:shd w:val="clear" w:color="auto" w:fill="FFFFFF"/>
        </w:rPr>
        <w:t xml:space="preserve">motions.  Currently, there are not enough supports and resources for siblings that experience the loss of their brother or sister with disabilities.  The Sibling Leadership Network is working to develop more supports to help with the experience of grief and loss for siblings and we have compiled videos, articles, and websites that we hope will help. </w:t>
      </w:r>
    </w:p>
    <w:p w14:paraId="2E9E3A36" w14:textId="654F1A0E" w:rsidR="00BD2299" w:rsidRPr="00BD2299" w:rsidRDefault="00BD2299" w:rsidP="00BD2299">
      <w:pPr>
        <w:spacing w:line="240" w:lineRule="auto"/>
        <w:rPr>
          <w:rFonts w:cstheme="minorHAnsi"/>
          <w:b/>
          <w:bCs/>
          <w:sz w:val="28"/>
          <w:szCs w:val="28"/>
        </w:rPr>
      </w:pPr>
      <w:r w:rsidRPr="00BD2299">
        <w:rPr>
          <w:rFonts w:cstheme="minorHAnsi"/>
          <w:b/>
          <w:bCs/>
          <w:sz w:val="28"/>
          <w:szCs w:val="28"/>
        </w:rPr>
        <w:t xml:space="preserve">Resources specific to the loss of a sibling with a disability </w:t>
      </w:r>
    </w:p>
    <w:p w14:paraId="072BED95" w14:textId="4C3033AA" w:rsidR="00BD2299" w:rsidRPr="00BD2299" w:rsidRDefault="00BD2299" w:rsidP="00BD2299">
      <w:pPr>
        <w:pStyle w:val="ListParagraph"/>
        <w:numPr>
          <w:ilvl w:val="0"/>
          <w:numId w:val="1"/>
        </w:numPr>
        <w:shd w:val="clear" w:color="auto" w:fill="FFFFFF"/>
        <w:spacing w:line="240" w:lineRule="auto"/>
        <w:outlineLvl w:val="1"/>
        <w:rPr>
          <w:rFonts w:eastAsia="Times New Roman" w:cstheme="minorHAnsi"/>
          <w:color w:val="222222"/>
        </w:rPr>
      </w:pPr>
      <w:r w:rsidRPr="00BD2299">
        <w:rPr>
          <w:rFonts w:eastAsia="Times New Roman" w:cstheme="minorHAnsi"/>
          <w:color w:val="222222"/>
        </w:rPr>
        <w:t xml:space="preserve">Article:  </w:t>
      </w:r>
      <w:hyperlink r:id="rId8" w:history="1">
        <w:r w:rsidRPr="00BD2299">
          <w:rPr>
            <w:rStyle w:val="Hyperlink"/>
            <w:rFonts w:eastAsia="Times New Roman" w:cstheme="minorHAnsi"/>
          </w:rPr>
          <w:t xml:space="preserve">Navigating Grief and Loss: A Guide for Siblings of People with IDD by </w:t>
        </w:r>
        <w:proofErr w:type="spellStart"/>
        <w:r w:rsidRPr="00BD2299">
          <w:rPr>
            <w:rStyle w:val="Hyperlink"/>
            <w:rFonts w:eastAsia="Times New Roman" w:cstheme="minorHAnsi"/>
          </w:rPr>
          <w:t>Shruti</w:t>
        </w:r>
        <w:proofErr w:type="spellEnd"/>
        <w:r w:rsidRPr="00BD2299">
          <w:rPr>
            <w:rStyle w:val="Hyperlink"/>
            <w:rFonts w:eastAsia="Times New Roman" w:cstheme="minorHAnsi"/>
          </w:rPr>
          <w:t xml:space="preserve"> </w:t>
        </w:r>
        <w:proofErr w:type="spellStart"/>
        <w:r w:rsidRPr="00BD2299">
          <w:rPr>
            <w:rStyle w:val="Hyperlink"/>
            <w:rFonts w:eastAsia="Times New Roman" w:cstheme="minorHAnsi"/>
          </w:rPr>
          <w:t>Tekwani</w:t>
        </w:r>
        <w:proofErr w:type="spellEnd"/>
      </w:hyperlink>
      <w:r w:rsidRPr="00BD2299">
        <w:rPr>
          <w:rFonts w:eastAsia="Times New Roman" w:cstheme="minorHAnsi"/>
          <w:color w:val="222222"/>
        </w:rPr>
        <w:t xml:space="preserve"> </w:t>
      </w:r>
    </w:p>
    <w:p w14:paraId="6F2039AD" w14:textId="1DEC49B9" w:rsidR="00BD2299" w:rsidRPr="00BD2299" w:rsidRDefault="00BD2299" w:rsidP="00BD2299">
      <w:pPr>
        <w:pStyle w:val="ListParagraph"/>
        <w:numPr>
          <w:ilvl w:val="0"/>
          <w:numId w:val="1"/>
        </w:numPr>
        <w:shd w:val="clear" w:color="auto" w:fill="FFFFFF"/>
        <w:spacing w:line="240" w:lineRule="auto"/>
        <w:rPr>
          <w:rFonts w:eastAsia="Times New Roman" w:cstheme="minorHAnsi"/>
          <w:color w:val="222222"/>
        </w:rPr>
      </w:pPr>
      <w:r w:rsidRPr="00BD2299">
        <w:rPr>
          <w:rFonts w:eastAsia="Times New Roman" w:cstheme="minorHAnsi"/>
          <w:color w:val="222222"/>
        </w:rPr>
        <w:t xml:space="preserve">Article: </w:t>
      </w:r>
      <w:hyperlink r:id="rId9" w:history="1">
        <w:r w:rsidRPr="00BD2299">
          <w:rPr>
            <w:rStyle w:val="Hyperlink"/>
            <w:rFonts w:eastAsia="Times New Roman" w:cstheme="minorHAnsi"/>
          </w:rPr>
          <w:t>Mourning the Loss of a Sibling Rival</w:t>
        </w:r>
      </w:hyperlink>
      <w:r w:rsidRPr="00BD2299">
        <w:rPr>
          <w:rFonts w:eastAsia="Times New Roman" w:cstheme="minorHAnsi"/>
          <w:color w:val="222222"/>
        </w:rPr>
        <w:t xml:space="preserve"> </w:t>
      </w:r>
    </w:p>
    <w:p w14:paraId="460F2171" w14:textId="17E68070" w:rsidR="00BD2299" w:rsidRPr="00BD2299" w:rsidRDefault="00BD2299" w:rsidP="00BD2299">
      <w:pPr>
        <w:pStyle w:val="ListParagraph"/>
        <w:numPr>
          <w:ilvl w:val="0"/>
          <w:numId w:val="1"/>
        </w:numPr>
        <w:spacing w:line="240" w:lineRule="auto"/>
        <w:rPr>
          <w:rFonts w:cstheme="minorHAnsi"/>
        </w:rPr>
      </w:pPr>
      <w:r w:rsidRPr="00BD2299">
        <w:rPr>
          <w:rFonts w:cstheme="minorHAnsi"/>
        </w:rPr>
        <w:t xml:space="preserve">Article: </w:t>
      </w:r>
      <w:hyperlink r:id="rId10" w:history="1">
        <w:r w:rsidRPr="00BD2299">
          <w:rPr>
            <w:rStyle w:val="Hyperlink"/>
            <w:rFonts w:cstheme="minorHAnsi"/>
          </w:rPr>
          <w:t>When a Sibling Dies or has a Serious Illness</w:t>
        </w:r>
      </w:hyperlink>
    </w:p>
    <w:p w14:paraId="3B5C195B" w14:textId="77777777" w:rsidR="00BD2299" w:rsidRPr="00BD2299" w:rsidRDefault="00BD2299" w:rsidP="00BD2299">
      <w:pPr>
        <w:pStyle w:val="ListParagraph"/>
        <w:numPr>
          <w:ilvl w:val="0"/>
          <w:numId w:val="1"/>
        </w:numPr>
        <w:shd w:val="clear" w:color="auto" w:fill="FFFFFF"/>
        <w:spacing w:line="240" w:lineRule="auto"/>
        <w:textAlignment w:val="baseline"/>
        <w:rPr>
          <w:rFonts w:eastAsia="Times New Roman" w:cstheme="minorHAnsi"/>
          <w:color w:val="222222"/>
        </w:rPr>
      </w:pPr>
      <w:r w:rsidRPr="00BD2299">
        <w:rPr>
          <w:rFonts w:eastAsia="Times New Roman" w:cstheme="minorHAnsi"/>
          <w:color w:val="222222"/>
        </w:rPr>
        <w:t xml:space="preserve">Webinar: </w:t>
      </w:r>
      <w:hyperlink r:id="rId11" w:tgtFrame="_blank" w:history="1">
        <w:r w:rsidRPr="00CA005F">
          <w:rPr>
            <w:rStyle w:val="Hyperlink"/>
          </w:rPr>
          <w:t>Sib Grief Webinar</w:t>
        </w:r>
      </w:hyperlink>
      <w:r w:rsidRPr="00CA005F">
        <w:rPr>
          <w:rStyle w:val="Hyperlink"/>
        </w:rPr>
        <w:t> </w:t>
      </w:r>
      <w:r w:rsidRPr="00CA005F">
        <w:rPr>
          <w:rFonts w:eastAsia="Times New Roman" w:cstheme="minorHAnsi"/>
          <w:color w:val="222222"/>
        </w:rPr>
        <w:t>by</w:t>
      </w:r>
      <w:r w:rsidRPr="00BD2299">
        <w:rPr>
          <w:rFonts w:eastAsia="Times New Roman" w:cstheme="minorHAnsi"/>
          <w:color w:val="222222"/>
        </w:rPr>
        <w:t xml:space="preserve"> </w:t>
      </w:r>
      <w:proofErr w:type="spellStart"/>
      <w:r w:rsidRPr="00BD2299">
        <w:rPr>
          <w:rFonts w:eastAsia="Times New Roman" w:cstheme="minorHAnsi"/>
          <w:color w:val="222222"/>
        </w:rPr>
        <w:t>Shruti</w:t>
      </w:r>
      <w:proofErr w:type="spellEnd"/>
      <w:r w:rsidRPr="00BD2299">
        <w:rPr>
          <w:rFonts w:eastAsia="Times New Roman" w:cstheme="minorHAnsi"/>
          <w:color w:val="222222"/>
        </w:rPr>
        <w:t xml:space="preserve"> </w:t>
      </w:r>
      <w:proofErr w:type="spellStart"/>
      <w:r w:rsidRPr="00BD2299">
        <w:rPr>
          <w:rFonts w:eastAsia="Times New Roman" w:cstheme="minorHAnsi"/>
          <w:color w:val="222222"/>
        </w:rPr>
        <w:t>Tekwani</w:t>
      </w:r>
      <w:proofErr w:type="spellEnd"/>
      <w:r w:rsidRPr="00BD2299">
        <w:rPr>
          <w:rFonts w:eastAsia="Times New Roman" w:cstheme="minorHAnsi"/>
          <w:color w:val="222222"/>
        </w:rPr>
        <w:t>, September 2019</w:t>
      </w:r>
    </w:p>
    <w:p w14:paraId="502ECDBF" w14:textId="3F7DA97D" w:rsidR="00BD2299" w:rsidRPr="00BD2299" w:rsidRDefault="00BD2299" w:rsidP="00BD2299">
      <w:pPr>
        <w:pStyle w:val="ListParagraph"/>
        <w:numPr>
          <w:ilvl w:val="0"/>
          <w:numId w:val="1"/>
        </w:numPr>
        <w:shd w:val="clear" w:color="auto" w:fill="FFFFFF"/>
        <w:spacing w:line="240" w:lineRule="auto"/>
        <w:rPr>
          <w:rFonts w:eastAsia="Times New Roman" w:cstheme="minorHAnsi"/>
          <w:color w:val="222222"/>
        </w:rPr>
      </w:pPr>
      <w:r w:rsidRPr="00BD2299">
        <w:rPr>
          <w:rFonts w:eastAsia="Times New Roman" w:cstheme="minorHAnsi"/>
          <w:color w:val="222222"/>
        </w:rPr>
        <w:t xml:space="preserve">Website: </w:t>
      </w:r>
      <w:hyperlink r:id="rId12" w:history="1">
        <w:r w:rsidRPr="00BD2299">
          <w:rPr>
            <w:rStyle w:val="Hyperlink"/>
            <w:rFonts w:eastAsia="Times New Roman" w:cstheme="minorHAnsi"/>
          </w:rPr>
          <w:t>Sibling Leadership Network Grief and Loss Resources</w:t>
        </w:r>
      </w:hyperlink>
    </w:p>
    <w:p w14:paraId="132743DE" w14:textId="125CB605" w:rsidR="00BD2299" w:rsidRPr="00BD2299" w:rsidRDefault="00BD2299" w:rsidP="00BD2299">
      <w:pPr>
        <w:spacing w:line="240" w:lineRule="auto"/>
        <w:rPr>
          <w:rFonts w:cstheme="minorHAnsi"/>
          <w:b/>
          <w:bCs/>
          <w:sz w:val="28"/>
          <w:szCs w:val="28"/>
        </w:rPr>
      </w:pPr>
      <w:r w:rsidRPr="00BD2299">
        <w:rPr>
          <w:rFonts w:cstheme="minorHAnsi"/>
          <w:b/>
          <w:bCs/>
          <w:sz w:val="28"/>
          <w:szCs w:val="28"/>
        </w:rPr>
        <w:t xml:space="preserve">Grief website resources for family members </w:t>
      </w:r>
      <w:r w:rsidRPr="00BD2299">
        <w:rPr>
          <w:rFonts w:eastAsia="Times New Roman" w:cstheme="minorHAnsi"/>
          <w:color w:val="222222"/>
          <w:sz w:val="28"/>
          <w:szCs w:val="28"/>
        </w:rPr>
        <w:t> </w:t>
      </w:r>
    </w:p>
    <w:p w14:paraId="51906322" w14:textId="3A30DA6B" w:rsidR="00BD2299" w:rsidRPr="00BD2299" w:rsidRDefault="001A7322" w:rsidP="00BD2299">
      <w:pPr>
        <w:pStyle w:val="ListParagraph"/>
        <w:numPr>
          <w:ilvl w:val="0"/>
          <w:numId w:val="2"/>
        </w:numPr>
        <w:shd w:val="clear" w:color="auto" w:fill="FFFFFF"/>
        <w:spacing w:line="240" w:lineRule="auto"/>
        <w:rPr>
          <w:rFonts w:eastAsia="Times New Roman" w:cstheme="minorHAnsi"/>
          <w:color w:val="222222"/>
        </w:rPr>
      </w:pPr>
      <w:hyperlink r:id="rId13" w:history="1">
        <w:r w:rsidR="00BD2299" w:rsidRPr="00BD2299">
          <w:rPr>
            <w:rStyle w:val="Hyperlink"/>
            <w:rFonts w:eastAsia="Times New Roman" w:cstheme="minorHAnsi"/>
          </w:rPr>
          <w:t>The Hospice Foundation – Grief Resources</w:t>
        </w:r>
      </w:hyperlink>
      <w:r w:rsidR="00BD2299" w:rsidRPr="00BD2299">
        <w:rPr>
          <w:rFonts w:eastAsia="Times New Roman" w:cstheme="minorHAnsi"/>
          <w:color w:val="222222"/>
        </w:rPr>
        <w:t> </w:t>
      </w:r>
    </w:p>
    <w:p w14:paraId="3ED0B304" w14:textId="247407D1" w:rsidR="00BD2299" w:rsidRPr="00BD2299" w:rsidRDefault="001A7322" w:rsidP="00BD2299">
      <w:pPr>
        <w:pStyle w:val="ListParagraph"/>
        <w:numPr>
          <w:ilvl w:val="0"/>
          <w:numId w:val="2"/>
        </w:numPr>
        <w:shd w:val="clear" w:color="auto" w:fill="FFFFFF"/>
        <w:spacing w:line="240" w:lineRule="auto"/>
        <w:rPr>
          <w:rFonts w:eastAsia="Times New Roman" w:cstheme="minorHAnsi"/>
          <w:color w:val="222222"/>
        </w:rPr>
      </w:pPr>
      <w:hyperlink r:id="rId14" w:history="1">
        <w:r w:rsidR="00BD2299" w:rsidRPr="00BD2299">
          <w:rPr>
            <w:rStyle w:val="Hyperlink"/>
            <w:rFonts w:eastAsia="Times New Roman" w:cstheme="minorHAnsi"/>
          </w:rPr>
          <w:t>What’s Your Grief? Website </w:t>
        </w:r>
      </w:hyperlink>
    </w:p>
    <w:p w14:paraId="2A8D6D27" w14:textId="7A46BCF0" w:rsidR="00BD2299" w:rsidRPr="00BD2299" w:rsidRDefault="001A7322" w:rsidP="00BD2299">
      <w:pPr>
        <w:pStyle w:val="ListParagraph"/>
        <w:numPr>
          <w:ilvl w:val="0"/>
          <w:numId w:val="2"/>
        </w:numPr>
        <w:shd w:val="clear" w:color="auto" w:fill="FFFFFF"/>
        <w:spacing w:line="240" w:lineRule="auto"/>
        <w:rPr>
          <w:rFonts w:eastAsia="Times New Roman" w:cstheme="minorHAnsi"/>
          <w:color w:val="222222"/>
        </w:rPr>
      </w:pPr>
      <w:hyperlink r:id="rId15" w:history="1">
        <w:r w:rsidR="00BD2299" w:rsidRPr="00BD2299">
          <w:rPr>
            <w:rStyle w:val="Hyperlink"/>
            <w:rFonts w:eastAsia="Times New Roman" w:cstheme="minorHAnsi"/>
          </w:rPr>
          <w:t>Compassionate Friends</w:t>
        </w:r>
      </w:hyperlink>
    </w:p>
    <w:p w14:paraId="7BA94E87" w14:textId="15C46618" w:rsidR="00BD2299" w:rsidRPr="00BD2299" w:rsidRDefault="00BD2299" w:rsidP="00BD2299">
      <w:pPr>
        <w:shd w:val="clear" w:color="auto" w:fill="FFFFFF"/>
        <w:spacing w:line="240" w:lineRule="auto"/>
        <w:rPr>
          <w:rFonts w:eastAsia="Times New Roman" w:cstheme="minorHAnsi"/>
          <w:color w:val="222222"/>
        </w:rPr>
      </w:pPr>
      <w:r w:rsidRPr="00BD2299">
        <w:rPr>
          <w:rFonts w:cstheme="minorHAnsi"/>
          <w:b/>
          <w:bCs/>
          <w:sz w:val="28"/>
          <w:szCs w:val="28"/>
        </w:rPr>
        <w:t xml:space="preserve">For additional crisis support: </w:t>
      </w:r>
    </w:p>
    <w:p w14:paraId="29368748" w14:textId="77777777" w:rsidR="00BD2299" w:rsidRPr="00BD2299" w:rsidRDefault="00BD2299" w:rsidP="00CA005F">
      <w:pPr>
        <w:shd w:val="clear" w:color="auto" w:fill="FFFFFF"/>
        <w:spacing w:after="0" w:line="240" w:lineRule="auto"/>
        <w:ind w:left="720"/>
        <w:rPr>
          <w:rFonts w:eastAsia="Times New Roman" w:cstheme="minorHAnsi"/>
          <w:color w:val="222222"/>
        </w:rPr>
      </w:pPr>
      <w:r w:rsidRPr="00BD2299">
        <w:rPr>
          <w:rFonts w:eastAsia="Times New Roman" w:cstheme="minorHAnsi"/>
          <w:color w:val="333333"/>
        </w:rPr>
        <w:t>Crisis Text Line serves anyone, in any type of crisis, providing free access, 24/7. </w:t>
      </w:r>
    </w:p>
    <w:p w14:paraId="114464C4" w14:textId="3364AC76" w:rsidR="00BD2299" w:rsidRDefault="001A7322" w:rsidP="0053245B">
      <w:pPr>
        <w:shd w:val="clear" w:color="auto" w:fill="FFFFFF"/>
        <w:spacing w:after="0" w:line="240" w:lineRule="auto"/>
        <w:ind w:left="720"/>
        <w:rPr>
          <w:rFonts w:eastAsia="Times New Roman" w:cstheme="minorHAnsi"/>
          <w:color w:val="333333"/>
        </w:rPr>
      </w:pPr>
      <w:hyperlink r:id="rId16" w:tgtFrame="_blank" w:history="1">
        <w:r w:rsidR="00BD2299" w:rsidRPr="00D1206C">
          <w:rPr>
            <w:rStyle w:val="Hyperlink"/>
          </w:rPr>
          <w:t>https://www.crisistextline.org/text-us/</w:t>
        </w:r>
      </w:hyperlink>
      <w:r w:rsidR="00BD2299" w:rsidRPr="00BD2299">
        <w:rPr>
          <w:rFonts w:eastAsia="Times New Roman" w:cstheme="minorHAnsi"/>
          <w:color w:val="222222"/>
        </w:rPr>
        <w:t>  </w:t>
      </w:r>
      <w:r w:rsidR="00BD2299" w:rsidRPr="00BD2299">
        <w:rPr>
          <w:rFonts w:eastAsia="Times New Roman" w:cstheme="minorHAnsi"/>
          <w:color w:val="333333"/>
        </w:rPr>
        <w:t>Text HOME to 741741 to reach a Crisis Counselor</w:t>
      </w:r>
    </w:p>
    <w:p w14:paraId="38390B73" w14:textId="77777777" w:rsidR="0053245B" w:rsidRDefault="0053245B" w:rsidP="0053245B">
      <w:pPr>
        <w:shd w:val="clear" w:color="auto" w:fill="FFFFFF"/>
        <w:spacing w:after="0" w:line="240" w:lineRule="auto"/>
        <w:ind w:left="720"/>
        <w:rPr>
          <w:rFonts w:eastAsia="Times New Roman" w:cstheme="minorHAnsi"/>
          <w:color w:val="333333"/>
        </w:rPr>
      </w:pPr>
    </w:p>
    <w:tbl>
      <w:tblPr>
        <w:tblStyle w:val="TableGrid"/>
        <w:tblW w:w="0" w:type="auto"/>
        <w:jc w:val="center"/>
        <w:tblLook w:val="04A0" w:firstRow="1" w:lastRow="0" w:firstColumn="1" w:lastColumn="0" w:noHBand="0" w:noVBand="1"/>
      </w:tblPr>
      <w:tblGrid>
        <w:gridCol w:w="2672"/>
        <w:gridCol w:w="8027"/>
      </w:tblGrid>
      <w:tr w:rsidR="00BD2299" w14:paraId="650BD91E" w14:textId="77777777" w:rsidTr="00BD2299">
        <w:trPr>
          <w:trHeight w:val="1835"/>
          <w:jc w:val="center"/>
        </w:trPr>
        <w:tc>
          <w:tcPr>
            <w:tcW w:w="2672" w:type="dxa"/>
          </w:tcPr>
          <w:p w14:paraId="2D37B16D" w14:textId="77777777" w:rsidR="00CA005F" w:rsidRDefault="00CA005F" w:rsidP="00BD2299">
            <w:pPr>
              <w:jc w:val="center"/>
              <w:rPr>
                <w:rFonts w:cstheme="minorHAnsi"/>
                <w:b/>
                <w:bCs/>
              </w:rPr>
            </w:pPr>
          </w:p>
          <w:p w14:paraId="448EF832" w14:textId="072839A2" w:rsidR="00BD2299" w:rsidRDefault="00BD2299" w:rsidP="00BD2299">
            <w:pPr>
              <w:jc w:val="center"/>
              <w:rPr>
                <w:rFonts w:cstheme="minorHAnsi"/>
                <w:b/>
                <w:bCs/>
              </w:rPr>
            </w:pPr>
            <w:r w:rsidRPr="00BD2299">
              <w:rPr>
                <w:rFonts w:cstheme="minorHAnsi"/>
                <w:noProof/>
                <w:lang w:eastAsia="en-US"/>
              </w:rPr>
              <w:drawing>
                <wp:inline distT="0" distB="0" distL="0" distR="0" wp14:anchorId="37D638BE" wp14:editId="304B98CE">
                  <wp:extent cx="1473200" cy="55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N-SIBS-Horizontal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3200" cy="558800"/>
                          </a:xfrm>
                          <a:prstGeom prst="rect">
                            <a:avLst/>
                          </a:prstGeom>
                        </pic:spPr>
                      </pic:pic>
                    </a:graphicData>
                  </a:graphic>
                </wp:inline>
              </w:drawing>
            </w:r>
          </w:p>
          <w:p w14:paraId="4B4495CF" w14:textId="79191763" w:rsidR="00BD2299" w:rsidRPr="00BD2299" w:rsidRDefault="00BD2299" w:rsidP="00BD2299">
            <w:pPr>
              <w:jc w:val="center"/>
              <w:rPr>
                <w:rFonts w:cstheme="minorHAnsi"/>
                <w:b/>
                <w:bCs/>
              </w:rPr>
            </w:pPr>
            <w:r w:rsidRPr="00BD2299">
              <w:rPr>
                <w:rFonts w:cstheme="minorHAnsi"/>
                <w:noProof/>
                <w:lang w:eastAsia="en-US"/>
              </w:rPr>
              <w:drawing>
                <wp:inline distT="0" distB="0" distL="0" distR="0" wp14:anchorId="5F31F11F" wp14:editId="680CD395">
                  <wp:extent cx="1142683" cy="6555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DD Logo 201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10335" cy="694374"/>
                          </a:xfrm>
                          <a:prstGeom prst="rect">
                            <a:avLst/>
                          </a:prstGeom>
                        </pic:spPr>
                      </pic:pic>
                    </a:graphicData>
                  </a:graphic>
                </wp:inline>
              </w:drawing>
            </w:r>
          </w:p>
        </w:tc>
        <w:tc>
          <w:tcPr>
            <w:tcW w:w="8027" w:type="dxa"/>
          </w:tcPr>
          <w:p w14:paraId="7C868542" w14:textId="77777777" w:rsidR="00BD2299" w:rsidRDefault="00BD2299" w:rsidP="00BD2299">
            <w:pPr>
              <w:rPr>
                <w:rFonts w:eastAsia="Times New Roman" w:cstheme="minorHAnsi"/>
                <w:color w:val="000000" w:themeColor="text1"/>
                <w:sz w:val="18"/>
                <w:szCs w:val="18"/>
                <w:shd w:val="clear" w:color="auto" w:fill="FFFFFF"/>
              </w:rPr>
            </w:pPr>
          </w:p>
          <w:p w14:paraId="21340E0D" w14:textId="58EFA47F" w:rsidR="00BD2299" w:rsidRPr="00BD2299" w:rsidRDefault="00BD2299" w:rsidP="00BD2299">
            <w:pPr>
              <w:rPr>
                <w:rFonts w:eastAsia="Times New Roman" w:cstheme="minorHAnsi"/>
                <w:color w:val="000000" w:themeColor="text1"/>
                <w:sz w:val="18"/>
                <w:szCs w:val="18"/>
                <w:shd w:val="clear" w:color="auto" w:fill="FFFFFF"/>
              </w:rPr>
            </w:pPr>
            <w:r w:rsidRPr="00BD2299">
              <w:rPr>
                <w:rFonts w:eastAsia="Times New Roman" w:cstheme="minorHAnsi"/>
                <w:color w:val="000000" w:themeColor="text1"/>
                <w:sz w:val="18"/>
                <w:szCs w:val="18"/>
                <w:shd w:val="clear" w:color="auto" w:fill="FFFFFF"/>
              </w:rPr>
              <w:t>This resource was developed by the Sibling Leadership Network in partnership with Supporting Illinois Brothers and Sisters with an investment of the Illinois Council on Developmental Disabilities. This project is supported in part by grant number CFDA 93.630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tc>
      </w:tr>
    </w:tbl>
    <w:p w14:paraId="727A6DF9" w14:textId="77777777" w:rsidR="00BD2299" w:rsidRPr="00BD2299" w:rsidRDefault="00BD2299" w:rsidP="0053245B">
      <w:pPr>
        <w:rPr>
          <w:rFonts w:cstheme="minorHAnsi"/>
        </w:rPr>
      </w:pPr>
    </w:p>
    <w:sectPr w:rsidR="00BD2299" w:rsidRPr="00BD2299" w:rsidSect="00BD22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77FED"/>
    <w:multiLevelType w:val="hybridMultilevel"/>
    <w:tmpl w:val="F68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4D3E9E"/>
    <w:multiLevelType w:val="hybridMultilevel"/>
    <w:tmpl w:val="DEEC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99"/>
    <w:rsid w:val="00162904"/>
    <w:rsid w:val="001A7322"/>
    <w:rsid w:val="0053245B"/>
    <w:rsid w:val="00833172"/>
    <w:rsid w:val="00BD2299"/>
    <w:rsid w:val="00CA005F"/>
    <w:rsid w:val="00CF546C"/>
    <w:rsid w:val="00D1206C"/>
    <w:rsid w:val="00D9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299"/>
    <w:rPr>
      <w:color w:val="0000FF"/>
      <w:u w:val="single"/>
    </w:rPr>
  </w:style>
  <w:style w:type="paragraph" w:styleId="ListParagraph">
    <w:name w:val="List Paragraph"/>
    <w:basedOn w:val="Normal"/>
    <w:uiPriority w:val="34"/>
    <w:qFormat/>
    <w:rsid w:val="00BD2299"/>
    <w:pPr>
      <w:ind w:left="720"/>
      <w:contextualSpacing/>
    </w:pPr>
  </w:style>
  <w:style w:type="character" w:customStyle="1" w:styleId="UnresolvedMention">
    <w:name w:val="Unresolved Mention"/>
    <w:basedOn w:val="DefaultParagraphFont"/>
    <w:uiPriority w:val="99"/>
    <w:semiHidden/>
    <w:unhideWhenUsed/>
    <w:rsid w:val="00BD2299"/>
    <w:rPr>
      <w:color w:val="605E5C"/>
      <w:shd w:val="clear" w:color="auto" w:fill="E1DFDD"/>
    </w:rPr>
  </w:style>
  <w:style w:type="table" w:styleId="TableGrid">
    <w:name w:val="Table Grid"/>
    <w:basedOn w:val="TableNormal"/>
    <w:uiPriority w:val="39"/>
    <w:rsid w:val="00BD2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299"/>
    <w:rPr>
      <w:color w:val="0000FF"/>
      <w:u w:val="single"/>
    </w:rPr>
  </w:style>
  <w:style w:type="paragraph" w:styleId="ListParagraph">
    <w:name w:val="List Paragraph"/>
    <w:basedOn w:val="Normal"/>
    <w:uiPriority w:val="34"/>
    <w:qFormat/>
    <w:rsid w:val="00BD2299"/>
    <w:pPr>
      <w:ind w:left="720"/>
      <w:contextualSpacing/>
    </w:pPr>
  </w:style>
  <w:style w:type="character" w:customStyle="1" w:styleId="UnresolvedMention">
    <w:name w:val="Unresolved Mention"/>
    <w:basedOn w:val="DefaultParagraphFont"/>
    <w:uiPriority w:val="99"/>
    <w:semiHidden/>
    <w:unhideWhenUsed/>
    <w:rsid w:val="00BD2299"/>
    <w:rPr>
      <w:color w:val="605E5C"/>
      <w:shd w:val="clear" w:color="auto" w:fill="E1DFDD"/>
    </w:rPr>
  </w:style>
  <w:style w:type="table" w:styleId="TableGrid">
    <w:name w:val="Table Grid"/>
    <w:basedOn w:val="TableNormal"/>
    <w:uiPriority w:val="39"/>
    <w:rsid w:val="00BD2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ici.umn.edu/impact/32-2/navigating-grief-and-loss" TargetMode="External"/><Relationship Id="rId13" Type="http://schemas.openxmlformats.org/officeDocument/2006/relationships/hyperlink" Target="https://hospicefoundation.org/Grief-(1)"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siblingleadership.org/2020/07/16/new-grief-loss-resource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crisistextline.org/tex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izA7z_jb3Rw" TargetMode="External"/><Relationship Id="rId5" Type="http://schemas.openxmlformats.org/officeDocument/2006/relationships/settings" Target="settings.xml"/><Relationship Id="rId15" Type="http://schemas.openxmlformats.org/officeDocument/2006/relationships/hyperlink" Target="https://www.compassionatefriends.org/" TargetMode="External"/><Relationship Id="rId10" Type="http://schemas.openxmlformats.org/officeDocument/2006/relationships/hyperlink" Target="https://www.nytimes.com/2017/12/12/well/family/siblings-death-brother-sister-fatal-illness-disease.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ytimes.com/2018/07/20/well/mourning-the-loss-of-a-sibling-rival.html" TargetMode="External"/><Relationship Id="rId14" Type="http://schemas.openxmlformats.org/officeDocument/2006/relationships/hyperlink" Target="https://whatsyourgrie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8EBE-FA08-4C49-903D-956690E8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Berstler</dc:creator>
  <cp:lastModifiedBy>Joseph Conley</cp:lastModifiedBy>
  <cp:revision>2</cp:revision>
  <dcterms:created xsi:type="dcterms:W3CDTF">2020-11-03T18:41:00Z</dcterms:created>
  <dcterms:modified xsi:type="dcterms:W3CDTF">2020-11-03T18:41:00Z</dcterms:modified>
</cp:coreProperties>
</file>